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2872C" w14:textId="18F4982A" w:rsidR="00CD68FC" w:rsidRDefault="00A54D10" w:rsidP="00437733">
      <w:pPr>
        <w:autoSpaceDE w:val="0"/>
        <w:autoSpaceDN w:val="0"/>
        <w:adjustRightInd w:val="0"/>
        <w:spacing w:after="0" w:line="240" w:lineRule="auto"/>
        <w:rPr>
          <w:rFonts w:ascii="CenturyGothic-Bold" w:hAnsi="CenturyGothic-Bold" w:cs="CenturyGothic-Bold"/>
          <w:b/>
          <w:bCs/>
          <w:color w:val="7F7F7F"/>
          <w:sz w:val="26"/>
          <w:szCs w:val="26"/>
        </w:rPr>
      </w:pPr>
      <w:bookmarkStart w:id="0" w:name="_Hlk198308704"/>
      <w:bookmarkEnd w:id="0"/>
      <w:r w:rsidRPr="003056F9">
        <w:rPr>
          <w:rFonts w:ascii="CenturyGothic-Bold" w:hAnsi="CenturyGothic-Bold" w:cs="CenturyGothic-Bold"/>
          <w:b/>
          <w:bCs/>
          <w:noProof/>
          <w:color w:val="7F7F7F"/>
          <w:sz w:val="26"/>
          <w:szCs w:val="26"/>
        </w:rPr>
        <w:drawing>
          <wp:anchor distT="0" distB="0" distL="114300" distR="114300" simplePos="0" relativeHeight="251659264" behindDoc="0" locked="0" layoutInCell="1" allowOverlap="1" wp14:anchorId="5C860E4F" wp14:editId="5BDCED9D">
            <wp:simplePos x="0" y="0"/>
            <wp:positionH relativeFrom="column">
              <wp:posOffset>2743200</wp:posOffset>
            </wp:positionH>
            <wp:positionV relativeFrom="paragraph">
              <wp:posOffset>156210</wp:posOffset>
            </wp:positionV>
            <wp:extent cx="1675765" cy="106934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5765"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6F9" w:rsidRPr="00CD68FC">
        <w:rPr>
          <w:rFonts w:ascii="CenturyGothic-Bold" w:hAnsi="CenturyGothic-Bold" w:cs="CenturyGothic-Bold"/>
          <w:b/>
          <w:bCs/>
          <w:noProof/>
          <w:color w:val="7F7F7F"/>
          <w:sz w:val="26"/>
          <w:szCs w:val="26"/>
        </w:rPr>
        <w:drawing>
          <wp:anchor distT="0" distB="0" distL="114300" distR="114300" simplePos="0" relativeHeight="251658240" behindDoc="0" locked="0" layoutInCell="1" allowOverlap="1" wp14:anchorId="6F7DFA83" wp14:editId="00476703">
            <wp:simplePos x="0" y="0"/>
            <wp:positionH relativeFrom="column">
              <wp:posOffset>1028700</wp:posOffset>
            </wp:positionH>
            <wp:positionV relativeFrom="paragraph">
              <wp:posOffset>0</wp:posOffset>
            </wp:positionV>
            <wp:extent cx="1306800" cy="1306800"/>
            <wp:effectExtent l="0" t="0" r="825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6800" cy="13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E7C0BA" w14:textId="4C3B45E1" w:rsidR="00CD68FC" w:rsidRDefault="00CD68FC" w:rsidP="00437733">
      <w:pPr>
        <w:autoSpaceDE w:val="0"/>
        <w:autoSpaceDN w:val="0"/>
        <w:adjustRightInd w:val="0"/>
        <w:spacing w:after="0" w:line="240" w:lineRule="auto"/>
        <w:rPr>
          <w:rFonts w:ascii="CenturyGothic-Bold" w:hAnsi="CenturyGothic-Bold" w:cs="CenturyGothic-Bold"/>
          <w:b/>
          <w:bCs/>
          <w:color w:val="7F7F7F"/>
          <w:sz w:val="26"/>
          <w:szCs w:val="26"/>
        </w:rPr>
      </w:pPr>
    </w:p>
    <w:p w14:paraId="5442DCD4" w14:textId="4574B8DF" w:rsidR="00CD68FC" w:rsidRDefault="00CD68FC" w:rsidP="00437733">
      <w:pPr>
        <w:autoSpaceDE w:val="0"/>
        <w:autoSpaceDN w:val="0"/>
        <w:adjustRightInd w:val="0"/>
        <w:spacing w:after="0" w:line="240" w:lineRule="auto"/>
        <w:rPr>
          <w:rFonts w:ascii="CenturyGothic-Bold" w:hAnsi="CenturyGothic-Bold" w:cs="CenturyGothic-Bold"/>
          <w:b/>
          <w:bCs/>
          <w:color w:val="7F7F7F"/>
          <w:sz w:val="26"/>
          <w:szCs w:val="26"/>
        </w:rPr>
      </w:pPr>
    </w:p>
    <w:p w14:paraId="76289015" w14:textId="7963191B" w:rsidR="00437733" w:rsidRDefault="00437733" w:rsidP="00437733">
      <w:pPr>
        <w:autoSpaceDE w:val="0"/>
        <w:autoSpaceDN w:val="0"/>
        <w:adjustRightInd w:val="0"/>
        <w:spacing w:after="0" w:line="240" w:lineRule="auto"/>
        <w:rPr>
          <w:rFonts w:ascii="CenturyGothic-Bold" w:hAnsi="CenturyGothic-Bold" w:cs="CenturyGothic-Bold"/>
          <w:b/>
          <w:bCs/>
          <w:color w:val="7F7F7F"/>
          <w:sz w:val="26"/>
          <w:szCs w:val="26"/>
        </w:rPr>
      </w:pPr>
    </w:p>
    <w:p w14:paraId="4EEA6E97" w14:textId="12A17F62" w:rsidR="00CD68FC" w:rsidRDefault="00CD68FC" w:rsidP="00437733">
      <w:pPr>
        <w:autoSpaceDE w:val="0"/>
        <w:autoSpaceDN w:val="0"/>
        <w:adjustRightInd w:val="0"/>
        <w:spacing w:after="0" w:line="240" w:lineRule="auto"/>
        <w:rPr>
          <w:rFonts w:ascii="CenturyGothic-Bold" w:hAnsi="CenturyGothic-Bold" w:cs="CenturyGothic-Bold"/>
          <w:b/>
          <w:bCs/>
          <w:color w:val="7F7F7F"/>
          <w:sz w:val="26"/>
          <w:szCs w:val="26"/>
        </w:rPr>
      </w:pPr>
    </w:p>
    <w:p w14:paraId="58A094FD" w14:textId="23808534" w:rsidR="00CD68FC" w:rsidRDefault="00CD68FC" w:rsidP="00437733">
      <w:pPr>
        <w:autoSpaceDE w:val="0"/>
        <w:autoSpaceDN w:val="0"/>
        <w:adjustRightInd w:val="0"/>
        <w:spacing w:after="0" w:line="240" w:lineRule="auto"/>
        <w:rPr>
          <w:rFonts w:ascii="CenturyGothic-Bold" w:hAnsi="CenturyGothic-Bold" w:cs="CenturyGothic-Bold"/>
          <w:b/>
          <w:bCs/>
          <w:color w:val="7F7F7F"/>
          <w:sz w:val="26"/>
          <w:szCs w:val="26"/>
        </w:rPr>
      </w:pPr>
    </w:p>
    <w:p w14:paraId="7A054856" w14:textId="77777777" w:rsidR="00437733" w:rsidRPr="0090638A" w:rsidRDefault="00437733" w:rsidP="00437733">
      <w:pPr>
        <w:autoSpaceDE w:val="0"/>
        <w:autoSpaceDN w:val="0"/>
        <w:adjustRightInd w:val="0"/>
        <w:spacing w:after="0" w:line="240" w:lineRule="auto"/>
        <w:rPr>
          <w:rFonts w:ascii="CenturyGothic-Bold" w:hAnsi="CenturyGothic-Bold" w:cs="CenturyGothic-Bold"/>
          <w:b/>
          <w:bCs/>
          <w:color w:val="7F7F7F"/>
          <w:sz w:val="24"/>
          <w:szCs w:val="24"/>
        </w:rPr>
      </w:pPr>
    </w:p>
    <w:p w14:paraId="4E96CC97" w14:textId="77777777" w:rsidR="00895DCF" w:rsidRPr="00600A1C" w:rsidRDefault="00895DCF" w:rsidP="001575EE">
      <w:pPr>
        <w:autoSpaceDE w:val="0"/>
        <w:autoSpaceDN w:val="0"/>
        <w:adjustRightInd w:val="0"/>
        <w:spacing w:after="0" w:line="240" w:lineRule="auto"/>
        <w:jc w:val="center"/>
        <w:rPr>
          <w:rFonts w:cs="CenturyGothic-Bold"/>
          <w:b/>
          <w:bCs/>
          <w:color w:val="767171" w:themeColor="background2" w:themeShade="80"/>
          <w:sz w:val="28"/>
          <w:szCs w:val="28"/>
        </w:rPr>
      </w:pPr>
    </w:p>
    <w:p w14:paraId="425F4094" w14:textId="72780316" w:rsidR="00437733" w:rsidRPr="00600A1C" w:rsidRDefault="0006286B" w:rsidP="00CD68FC">
      <w:pPr>
        <w:autoSpaceDE w:val="0"/>
        <w:autoSpaceDN w:val="0"/>
        <w:adjustRightInd w:val="0"/>
        <w:spacing w:after="0" w:line="240" w:lineRule="auto"/>
        <w:jc w:val="center"/>
        <w:rPr>
          <w:rFonts w:cs="CenturyGothic-Bold"/>
          <w:b/>
          <w:bCs/>
          <w:color w:val="767171" w:themeColor="background2" w:themeShade="80"/>
          <w:sz w:val="28"/>
          <w:szCs w:val="28"/>
        </w:rPr>
      </w:pPr>
      <w:r w:rsidRPr="00600A1C">
        <w:rPr>
          <w:rFonts w:cs="CenturyGothic-Bold"/>
          <w:b/>
          <w:bCs/>
          <w:color w:val="767171" w:themeColor="background2" w:themeShade="80"/>
          <w:sz w:val="28"/>
          <w:szCs w:val="28"/>
        </w:rPr>
        <w:t>Βιβλιοπωλείο</w:t>
      </w:r>
      <w:r w:rsidR="00CD68FC" w:rsidRPr="00600A1C">
        <w:rPr>
          <w:rFonts w:cs="CenturyGothic-Bold"/>
          <w:b/>
          <w:bCs/>
          <w:color w:val="767171" w:themeColor="background2" w:themeShade="80"/>
          <w:sz w:val="28"/>
          <w:szCs w:val="28"/>
        </w:rPr>
        <w:t xml:space="preserve"> IANOS</w:t>
      </w:r>
      <w:r w:rsidR="00F010F2" w:rsidRPr="00600A1C">
        <w:rPr>
          <w:rFonts w:cs="CenturyGothic-Bold"/>
          <w:b/>
          <w:bCs/>
          <w:color w:val="767171" w:themeColor="background2" w:themeShade="80"/>
          <w:sz w:val="28"/>
          <w:szCs w:val="28"/>
        </w:rPr>
        <w:t xml:space="preserve"> </w:t>
      </w:r>
      <w:r w:rsidR="00437733" w:rsidRPr="00600A1C">
        <w:rPr>
          <w:rFonts w:cs="CenturyGothic-Bold"/>
          <w:b/>
          <w:bCs/>
          <w:color w:val="767171" w:themeColor="background2" w:themeShade="80"/>
          <w:sz w:val="28"/>
          <w:szCs w:val="28"/>
        </w:rPr>
        <w:t>|</w:t>
      </w:r>
      <w:r w:rsidR="003856A2" w:rsidRPr="00600A1C">
        <w:rPr>
          <w:rFonts w:cs="CenturyGothic-Bold"/>
          <w:b/>
          <w:bCs/>
          <w:color w:val="767171" w:themeColor="background2" w:themeShade="80"/>
          <w:sz w:val="28"/>
          <w:szCs w:val="28"/>
        </w:rPr>
        <w:t xml:space="preserve"> Πέμπτη 26</w:t>
      </w:r>
      <w:r w:rsidR="00A566B6" w:rsidRPr="00600A1C">
        <w:rPr>
          <w:rFonts w:cs="CenturyGothic-Bold"/>
          <w:b/>
          <w:bCs/>
          <w:color w:val="767171" w:themeColor="background2" w:themeShade="80"/>
          <w:sz w:val="28"/>
          <w:szCs w:val="28"/>
        </w:rPr>
        <w:t xml:space="preserve"> Ιουνίου</w:t>
      </w:r>
      <w:r w:rsidR="00437733" w:rsidRPr="00600A1C">
        <w:rPr>
          <w:rFonts w:cs="CenturyGothic-Bold"/>
          <w:b/>
          <w:bCs/>
          <w:color w:val="767171" w:themeColor="background2" w:themeShade="80"/>
          <w:sz w:val="28"/>
          <w:szCs w:val="28"/>
        </w:rPr>
        <w:t xml:space="preserve"> 202</w:t>
      </w:r>
      <w:r w:rsidR="001575EE" w:rsidRPr="00600A1C">
        <w:rPr>
          <w:rFonts w:cs="CenturyGothic-Bold"/>
          <w:b/>
          <w:bCs/>
          <w:color w:val="767171" w:themeColor="background2" w:themeShade="80"/>
          <w:sz w:val="28"/>
          <w:szCs w:val="28"/>
        </w:rPr>
        <w:t>5</w:t>
      </w:r>
      <w:r w:rsidR="00F010F2" w:rsidRPr="00600A1C">
        <w:rPr>
          <w:rFonts w:cs="CenturyGothic-Bold"/>
          <w:b/>
          <w:bCs/>
          <w:color w:val="767171" w:themeColor="background2" w:themeShade="80"/>
          <w:sz w:val="28"/>
          <w:szCs w:val="28"/>
        </w:rPr>
        <w:t xml:space="preserve"> </w:t>
      </w:r>
      <w:r w:rsidR="00437733" w:rsidRPr="00600A1C">
        <w:rPr>
          <w:rFonts w:cs="CenturyGothic-Bold"/>
          <w:b/>
          <w:bCs/>
          <w:color w:val="767171" w:themeColor="background2" w:themeShade="80"/>
          <w:sz w:val="28"/>
          <w:szCs w:val="28"/>
        </w:rPr>
        <w:t>|</w:t>
      </w:r>
      <w:r w:rsidR="00F010F2" w:rsidRPr="00600A1C">
        <w:rPr>
          <w:rFonts w:cs="CenturyGothic-Bold"/>
          <w:b/>
          <w:bCs/>
          <w:color w:val="767171" w:themeColor="background2" w:themeShade="80"/>
          <w:sz w:val="28"/>
          <w:szCs w:val="28"/>
        </w:rPr>
        <w:t xml:space="preserve"> </w:t>
      </w:r>
      <w:r w:rsidR="00437733" w:rsidRPr="00600A1C">
        <w:rPr>
          <w:rFonts w:cs="CenturyGothic-Bold"/>
          <w:b/>
          <w:bCs/>
          <w:color w:val="767171" w:themeColor="background2" w:themeShade="80"/>
          <w:sz w:val="28"/>
          <w:szCs w:val="28"/>
        </w:rPr>
        <w:t>7:30 μμ</w:t>
      </w:r>
    </w:p>
    <w:p w14:paraId="0A76144E" w14:textId="77777777" w:rsidR="00CD68FC" w:rsidRPr="00600A1C" w:rsidRDefault="00CD68FC" w:rsidP="00437733">
      <w:pPr>
        <w:autoSpaceDE w:val="0"/>
        <w:autoSpaceDN w:val="0"/>
        <w:adjustRightInd w:val="0"/>
        <w:spacing w:after="0" w:line="240" w:lineRule="auto"/>
        <w:rPr>
          <w:rFonts w:cs="CenturyGothic-Bold"/>
          <w:b/>
          <w:bCs/>
          <w:color w:val="767171" w:themeColor="background2" w:themeShade="80"/>
          <w:sz w:val="28"/>
          <w:szCs w:val="28"/>
        </w:rPr>
      </w:pPr>
    </w:p>
    <w:p w14:paraId="3DECE442" w14:textId="77777777" w:rsidR="00154457" w:rsidRDefault="00600A1C" w:rsidP="001A0222">
      <w:pPr>
        <w:autoSpaceDE w:val="0"/>
        <w:autoSpaceDN w:val="0"/>
        <w:adjustRightInd w:val="0"/>
        <w:spacing w:after="0" w:line="240" w:lineRule="auto"/>
        <w:jc w:val="both"/>
        <w:rPr>
          <w:rFonts w:cs="CenturyGothic-Bold"/>
          <w:b/>
          <w:bCs/>
          <w:color w:val="767171" w:themeColor="background2" w:themeShade="80"/>
          <w:sz w:val="24"/>
          <w:szCs w:val="24"/>
        </w:rPr>
      </w:pPr>
      <w:r w:rsidRPr="00154457">
        <w:rPr>
          <w:rFonts w:cs="CenturyGothic-Bold"/>
          <w:color w:val="767171" w:themeColor="background2" w:themeShade="80"/>
          <w:sz w:val="24"/>
          <w:szCs w:val="24"/>
        </w:rPr>
        <w:t xml:space="preserve">Την Πέμπτη 26 Ιουνίου, στις 19:30 η </w:t>
      </w:r>
      <w:r w:rsidRPr="00154457">
        <w:rPr>
          <w:rFonts w:cs="CenturyGothic-Bold"/>
          <w:b/>
          <w:bCs/>
          <w:color w:val="767171" w:themeColor="background2" w:themeShade="80"/>
          <w:sz w:val="24"/>
          <w:szCs w:val="24"/>
        </w:rPr>
        <w:t>Αλυσίδα Πολιτισμού IANOS</w:t>
      </w:r>
      <w:r w:rsidRPr="00154457">
        <w:rPr>
          <w:rFonts w:cs="CenturyGothic-Bold"/>
          <w:color w:val="767171" w:themeColor="background2" w:themeShade="80"/>
          <w:sz w:val="24"/>
          <w:szCs w:val="24"/>
        </w:rPr>
        <w:t xml:space="preserve"> και οι εκδόσεις </w:t>
      </w:r>
      <w:r w:rsidRPr="00154457">
        <w:rPr>
          <w:rFonts w:cs="CenturyGothic-Bold"/>
          <w:b/>
          <w:bCs/>
          <w:color w:val="767171" w:themeColor="background2" w:themeShade="80"/>
          <w:sz w:val="24"/>
          <w:szCs w:val="24"/>
        </w:rPr>
        <w:t>Τόπος</w:t>
      </w:r>
      <w:r w:rsidRPr="00154457">
        <w:rPr>
          <w:rFonts w:cs="CenturyGothic-Bold"/>
          <w:color w:val="767171" w:themeColor="background2" w:themeShade="80"/>
          <w:sz w:val="24"/>
          <w:szCs w:val="24"/>
        </w:rPr>
        <w:t xml:space="preserve">, διοργανώνουν </w:t>
      </w:r>
      <w:r w:rsidR="004E47BA" w:rsidRPr="00154457">
        <w:rPr>
          <w:rFonts w:cs="CenturyGothic-Bold"/>
          <w:color w:val="767171" w:themeColor="background2" w:themeShade="80"/>
          <w:sz w:val="24"/>
          <w:szCs w:val="24"/>
        </w:rPr>
        <w:t xml:space="preserve">την </w:t>
      </w:r>
      <w:r w:rsidRPr="00154457">
        <w:rPr>
          <w:rFonts w:cs="CenturyGothic-Bold"/>
          <w:color w:val="767171" w:themeColor="background2" w:themeShade="80"/>
          <w:sz w:val="24"/>
          <w:szCs w:val="24"/>
        </w:rPr>
        <w:t>παρουσίαση</w:t>
      </w:r>
      <w:r w:rsidR="004E47BA" w:rsidRPr="00154457">
        <w:rPr>
          <w:rFonts w:cs="CenturyGothic-Bold"/>
          <w:color w:val="767171" w:themeColor="background2" w:themeShade="80"/>
          <w:sz w:val="24"/>
          <w:szCs w:val="24"/>
        </w:rPr>
        <w:t xml:space="preserve"> </w:t>
      </w:r>
      <w:r w:rsidR="003856A2" w:rsidRPr="00154457">
        <w:rPr>
          <w:rFonts w:cs="CenturyGothic-Bold"/>
          <w:color w:val="767171" w:themeColor="background2" w:themeShade="80"/>
          <w:sz w:val="24"/>
          <w:szCs w:val="24"/>
        </w:rPr>
        <w:t xml:space="preserve">του βιβλίου της </w:t>
      </w:r>
      <w:r w:rsidR="003856A2" w:rsidRPr="00154457">
        <w:rPr>
          <w:rFonts w:cs="CenturyGothic-Bold"/>
          <w:b/>
          <w:bCs/>
          <w:color w:val="767171" w:themeColor="background2" w:themeShade="80"/>
          <w:sz w:val="24"/>
          <w:szCs w:val="24"/>
        </w:rPr>
        <w:t>Όλγας Θεμελή</w:t>
      </w:r>
      <w:r w:rsidR="003856A2" w:rsidRPr="00154457">
        <w:rPr>
          <w:rFonts w:cs="CenturyGothic-Bold"/>
          <w:color w:val="767171" w:themeColor="background2" w:themeShade="80"/>
          <w:sz w:val="24"/>
          <w:szCs w:val="24"/>
        </w:rPr>
        <w:t xml:space="preserve"> </w:t>
      </w:r>
    </w:p>
    <w:p w14:paraId="71D87035" w14:textId="77777777" w:rsidR="00154457" w:rsidRDefault="00154457" w:rsidP="001A0222">
      <w:pPr>
        <w:autoSpaceDE w:val="0"/>
        <w:autoSpaceDN w:val="0"/>
        <w:adjustRightInd w:val="0"/>
        <w:spacing w:after="0" w:line="240" w:lineRule="auto"/>
        <w:jc w:val="both"/>
        <w:rPr>
          <w:rFonts w:cs="CenturyGothic-Bold"/>
          <w:b/>
          <w:bCs/>
          <w:color w:val="767171" w:themeColor="background2" w:themeShade="80"/>
          <w:sz w:val="24"/>
          <w:szCs w:val="24"/>
        </w:rPr>
      </w:pPr>
    </w:p>
    <w:p w14:paraId="4FF739DA" w14:textId="43FD920A" w:rsidR="003856A2" w:rsidRPr="00154457" w:rsidRDefault="003856A2" w:rsidP="001A0222">
      <w:pPr>
        <w:autoSpaceDE w:val="0"/>
        <w:autoSpaceDN w:val="0"/>
        <w:adjustRightInd w:val="0"/>
        <w:spacing w:after="0" w:line="240" w:lineRule="auto"/>
        <w:jc w:val="both"/>
        <w:rPr>
          <w:rFonts w:cs="CenturyGothic-Bold"/>
          <w:b/>
          <w:bCs/>
          <w:color w:val="767171" w:themeColor="background2" w:themeShade="80"/>
          <w:sz w:val="24"/>
          <w:szCs w:val="24"/>
        </w:rPr>
      </w:pPr>
      <w:r w:rsidRPr="00154457">
        <w:rPr>
          <w:rFonts w:cs="CenturyGothic-Bold"/>
          <w:b/>
          <w:bCs/>
          <w:color w:val="767171" w:themeColor="background2" w:themeShade="80"/>
          <w:sz w:val="24"/>
          <w:szCs w:val="24"/>
        </w:rPr>
        <w:t>Παιδιά χαμένα στην κατάθεση: Από την αποπλάνηση και τη σεξουαλική κακοποίηση, στη λήψη της δικανικής συνέντευξης και την επαναθυματοποίηση</w:t>
      </w:r>
    </w:p>
    <w:p w14:paraId="2B51AE6C" w14:textId="77777777" w:rsidR="003856A2" w:rsidRPr="00154457" w:rsidRDefault="003856A2" w:rsidP="003856A2">
      <w:pPr>
        <w:autoSpaceDE w:val="0"/>
        <w:autoSpaceDN w:val="0"/>
        <w:adjustRightInd w:val="0"/>
        <w:spacing w:after="0" w:line="240" w:lineRule="auto"/>
        <w:jc w:val="both"/>
        <w:rPr>
          <w:rFonts w:cs="CenturyGothic-Bold"/>
          <w:color w:val="767171" w:themeColor="background2" w:themeShade="80"/>
          <w:sz w:val="24"/>
          <w:szCs w:val="24"/>
        </w:rPr>
      </w:pPr>
    </w:p>
    <w:p w14:paraId="4A1CE6CA" w14:textId="77777777" w:rsidR="003856A2" w:rsidRPr="00154457" w:rsidRDefault="002D388C" w:rsidP="00D34646">
      <w:pPr>
        <w:jc w:val="both"/>
        <w:rPr>
          <w:rFonts w:cs="CenturyGothic-Bold"/>
          <w:color w:val="767171" w:themeColor="background2" w:themeShade="80"/>
          <w:sz w:val="24"/>
          <w:szCs w:val="24"/>
        </w:rPr>
      </w:pPr>
      <w:r w:rsidRPr="00154457">
        <w:rPr>
          <w:rFonts w:cs="CenturyGothic-Bold"/>
          <w:color w:val="767171" w:themeColor="background2" w:themeShade="80"/>
          <w:sz w:val="24"/>
          <w:szCs w:val="24"/>
        </w:rPr>
        <w:t xml:space="preserve">Θα </w:t>
      </w:r>
      <w:r w:rsidR="00775C61" w:rsidRPr="00154457">
        <w:rPr>
          <w:rFonts w:cs="CenturyGothic-Bold"/>
          <w:color w:val="767171" w:themeColor="background2" w:themeShade="80"/>
          <w:sz w:val="24"/>
          <w:szCs w:val="24"/>
        </w:rPr>
        <w:t>μιλήσουν οι:</w:t>
      </w:r>
      <w:r w:rsidR="000337BF" w:rsidRPr="00154457">
        <w:rPr>
          <w:rFonts w:cs="CenturyGothic-Bold"/>
          <w:color w:val="767171" w:themeColor="background2" w:themeShade="80"/>
          <w:sz w:val="24"/>
          <w:szCs w:val="24"/>
        </w:rPr>
        <w:t xml:space="preserve"> </w:t>
      </w:r>
    </w:p>
    <w:p w14:paraId="12E74636" w14:textId="452612BB" w:rsidR="00154457" w:rsidRPr="00154457" w:rsidRDefault="00154457" w:rsidP="00154457">
      <w:pPr>
        <w:rPr>
          <w:rFonts w:cs="CenturyGothic-Bold"/>
          <w:color w:val="767171" w:themeColor="background2" w:themeShade="80"/>
          <w:sz w:val="24"/>
          <w:szCs w:val="24"/>
        </w:rPr>
      </w:pPr>
      <w:r w:rsidRPr="00154457">
        <w:rPr>
          <w:rFonts w:cs="CenturyGothic-Bold"/>
          <w:b/>
          <w:bCs/>
          <w:color w:val="767171" w:themeColor="background2" w:themeShade="80"/>
          <w:sz w:val="24"/>
          <w:szCs w:val="24"/>
        </w:rPr>
        <w:t xml:space="preserve">Ξένη Δημητρίου </w:t>
      </w:r>
      <w:r w:rsidRPr="00154457">
        <w:rPr>
          <w:rFonts w:cs="CenturyGothic-Bold"/>
          <w:color w:val="767171" w:themeColor="background2" w:themeShade="80"/>
          <w:sz w:val="24"/>
          <w:szCs w:val="24"/>
        </w:rPr>
        <w:t>(Εισαγγελέας του Αρείου Πάγου επί τιμή)</w:t>
      </w:r>
    </w:p>
    <w:p w14:paraId="0BDB0870" w14:textId="60A959D0" w:rsidR="00154457" w:rsidRPr="00154457" w:rsidRDefault="00154457" w:rsidP="00154457">
      <w:pPr>
        <w:rPr>
          <w:rFonts w:cs="CenturyGothic-Bold"/>
          <w:color w:val="767171" w:themeColor="background2" w:themeShade="80"/>
          <w:sz w:val="24"/>
          <w:szCs w:val="24"/>
        </w:rPr>
      </w:pPr>
      <w:r w:rsidRPr="00154457">
        <w:rPr>
          <w:rFonts w:cs="CenturyGothic-Bold"/>
          <w:b/>
          <w:bCs/>
          <w:color w:val="767171" w:themeColor="background2" w:themeShade="80"/>
          <w:sz w:val="24"/>
          <w:szCs w:val="24"/>
        </w:rPr>
        <w:t>Φωτεινή Τσαλίκογλου</w:t>
      </w:r>
      <w:r w:rsidRPr="00154457">
        <w:rPr>
          <w:rFonts w:cs="CenturyGothic-Bold"/>
          <w:color w:val="767171" w:themeColor="background2" w:themeShade="80"/>
          <w:sz w:val="24"/>
          <w:szCs w:val="24"/>
        </w:rPr>
        <w:t xml:space="preserve"> (Συγγραφέας  / Ομότιμη Καθηγήτρια Ψυχολογίας)</w:t>
      </w:r>
    </w:p>
    <w:p w14:paraId="532BF8BF" w14:textId="1DBA23BB" w:rsidR="00154457" w:rsidRPr="00154457" w:rsidRDefault="00154457" w:rsidP="00154457">
      <w:pPr>
        <w:rPr>
          <w:rFonts w:cs="CenturyGothic-Bold"/>
          <w:color w:val="767171" w:themeColor="background2" w:themeShade="80"/>
          <w:sz w:val="24"/>
          <w:szCs w:val="24"/>
        </w:rPr>
      </w:pPr>
      <w:r w:rsidRPr="00154457">
        <w:rPr>
          <w:rFonts w:cs="CenturyGothic-Bold"/>
          <w:b/>
          <w:bCs/>
          <w:color w:val="767171" w:themeColor="background2" w:themeShade="80"/>
          <w:sz w:val="24"/>
          <w:szCs w:val="24"/>
        </w:rPr>
        <w:t>Σοφία Μπεκατώρου</w:t>
      </w:r>
      <w:r w:rsidRPr="00154457">
        <w:rPr>
          <w:rFonts w:cs="CenturyGothic-Bold"/>
          <w:color w:val="767171" w:themeColor="background2" w:themeShade="80"/>
          <w:sz w:val="24"/>
          <w:szCs w:val="24"/>
        </w:rPr>
        <w:t xml:space="preserve"> (Ψυχολόγος- Ψυχαναλυτική ψυχοθεραπεύτρια / Ολυμπιονίκης Ιστιοπλοΐας)</w:t>
      </w:r>
    </w:p>
    <w:p w14:paraId="3405B6E1" w14:textId="638CD82E" w:rsidR="00154457" w:rsidRPr="00154457" w:rsidRDefault="00154457" w:rsidP="00154457">
      <w:pPr>
        <w:rPr>
          <w:rFonts w:cs="CenturyGothic-Bold"/>
          <w:color w:val="767171" w:themeColor="background2" w:themeShade="80"/>
          <w:sz w:val="24"/>
          <w:szCs w:val="24"/>
        </w:rPr>
      </w:pPr>
      <w:r w:rsidRPr="00154457">
        <w:rPr>
          <w:rFonts w:cs="CenturyGothic-Bold"/>
          <w:b/>
          <w:bCs/>
          <w:color w:val="767171" w:themeColor="background2" w:themeShade="80"/>
          <w:sz w:val="24"/>
          <w:szCs w:val="24"/>
        </w:rPr>
        <w:t>Κλειώ Παπαπαντ</w:t>
      </w:r>
      <w:r w:rsidR="00E21149">
        <w:rPr>
          <w:rFonts w:cs="CenturyGothic-Bold"/>
          <w:b/>
          <w:bCs/>
          <w:color w:val="767171" w:themeColor="background2" w:themeShade="80"/>
          <w:sz w:val="24"/>
          <w:szCs w:val="24"/>
          <w:lang w:val="en-US"/>
        </w:rPr>
        <w:t>o</w:t>
      </w:r>
      <w:r w:rsidRPr="00154457">
        <w:rPr>
          <w:rFonts w:cs="CenturyGothic-Bold"/>
          <w:b/>
          <w:bCs/>
          <w:color w:val="767171" w:themeColor="background2" w:themeShade="80"/>
          <w:sz w:val="24"/>
          <w:szCs w:val="24"/>
        </w:rPr>
        <w:t>λέων</w:t>
      </w:r>
      <w:r w:rsidRPr="00154457">
        <w:rPr>
          <w:rFonts w:cs="CenturyGothic-Bold"/>
          <w:color w:val="767171" w:themeColor="background2" w:themeShade="80"/>
          <w:sz w:val="24"/>
          <w:szCs w:val="24"/>
        </w:rPr>
        <w:t xml:space="preserve"> (Δικηγόρος)</w:t>
      </w:r>
    </w:p>
    <w:p w14:paraId="15E31F64" w14:textId="175594A5" w:rsidR="00154457" w:rsidRPr="00154457" w:rsidRDefault="00154457" w:rsidP="00154457">
      <w:pPr>
        <w:rPr>
          <w:rFonts w:cs="CenturyGothic-Bold"/>
          <w:color w:val="767171" w:themeColor="background2" w:themeShade="80"/>
          <w:sz w:val="24"/>
          <w:szCs w:val="24"/>
        </w:rPr>
      </w:pPr>
      <w:r w:rsidRPr="00154457">
        <w:rPr>
          <w:rFonts w:cs="CenturyGothic-Bold"/>
          <w:color w:val="767171" w:themeColor="background2" w:themeShade="80"/>
          <w:sz w:val="24"/>
          <w:szCs w:val="24"/>
        </w:rPr>
        <w:t xml:space="preserve">Και η </w:t>
      </w:r>
      <w:r w:rsidRPr="00154457">
        <w:rPr>
          <w:rFonts w:cs="CenturyGothic-Bold"/>
          <w:b/>
          <w:bCs/>
          <w:color w:val="767171" w:themeColor="background2" w:themeShade="80"/>
          <w:sz w:val="24"/>
          <w:szCs w:val="24"/>
        </w:rPr>
        <w:t>Άσπα Ταραχοπούλου</w:t>
      </w:r>
      <w:r w:rsidRPr="00154457">
        <w:rPr>
          <w:rFonts w:cs="CenturyGothic-Bold"/>
          <w:color w:val="767171" w:themeColor="background2" w:themeShade="80"/>
          <w:sz w:val="24"/>
          <w:szCs w:val="24"/>
        </w:rPr>
        <w:t xml:space="preserve"> (Δικηγόρος)</w:t>
      </w:r>
      <w:bookmarkStart w:id="1" w:name="_GoBack"/>
      <w:bookmarkEnd w:id="1"/>
    </w:p>
    <w:p w14:paraId="45380E61" w14:textId="77777777" w:rsidR="00154457" w:rsidRPr="00154457" w:rsidRDefault="00154457" w:rsidP="00154457">
      <w:pPr>
        <w:rPr>
          <w:rFonts w:cs="CenturyGothic-Bold"/>
          <w:color w:val="767171" w:themeColor="background2" w:themeShade="80"/>
          <w:sz w:val="24"/>
          <w:szCs w:val="24"/>
        </w:rPr>
      </w:pPr>
      <w:r w:rsidRPr="00154457">
        <w:rPr>
          <w:rFonts w:cs="CenturyGothic-Bold"/>
          <w:color w:val="767171" w:themeColor="background2" w:themeShade="80"/>
          <w:sz w:val="24"/>
          <w:szCs w:val="24"/>
        </w:rPr>
        <w:t xml:space="preserve">Την εκδήλωση θα συντονίσει </w:t>
      </w:r>
      <w:r w:rsidRPr="00154457">
        <w:rPr>
          <w:rFonts w:cs="CenturyGothic-Bold"/>
          <w:b/>
          <w:bCs/>
          <w:color w:val="767171" w:themeColor="background2" w:themeShade="80"/>
          <w:sz w:val="24"/>
          <w:szCs w:val="24"/>
        </w:rPr>
        <w:t>η Ματίνα Πούλου</w:t>
      </w:r>
      <w:r w:rsidRPr="00154457">
        <w:rPr>
          <w:rFonts w:cs="CenturyGothic-Bold"/>
          <w:color w:val="767171" w:themeColor="background2" w:themeShade="80"/>
          <w:sz w:val="24"/>
          <w:szCs w:val="24"/>
        </w:rPr>
        <w:t xml:space="preserve"> Δρ. Νομικής / Διδάσκουσα ΕΑΠ</w:t>
      </w:r>
    </w:p>
    <w:p w14:paraId="31F5E925" w14:textId="41FE0004" w:rsidR="00154457" w:rsidRDefault="00154457" w:rsidP="00D34646">
      <w:pPr>
        <w:jc w:val="both"/>
        <w:rPr>
          <w:rFonts w:cs="CenturyGothic-Bold"/>
          <w:color w:val="767171" w:themeColor="background2" w:themeShade="80"/>
          <w:sz w:val="28"/>
          <w:szCs w:val="28"/>
        </w:rPr>
      </w:pPr>
    </w:p>
    <w:p w14:paraId="48536F8C" w14:textId="43EB1C62" w:rsidR="00154457" w:rsidRDefault="00154457" w:rsidP="00D34646">
      <w:pPr>
        <w:jc w:val="both"/>
        <w:rPr>
          <w:rFonts w:cs="CenturyGothic-Bold"/>
          <w:color w:val="767171" w:themeColor="background2" w:themeShade="80"/>
          <w:sz w:val="28"/>
          <w:szCs w:val="28"/>
        </w:rPr>
      </w:pPr>
    </w:p>
    <w:p w14:paraId="0BD8B486" w14:textId="49344D4A" w:rsidR="00F010F2" w:rsidRPr="00600A1C" w:rsidRDefault="00F010F2" w:rsidP="00154457">
      <w:pPr>
        <w:autoSpaceDE w:val="0"/>
        <w:autoSpaceDN w:val="0"/>
        <w:adjustRightInd w:val="0"/>
        <w:spacing w:after="0" w:line="240" w:lineRule="auto"/>
        <w:jc w:val="center"/>
        <w:rPr>
          <w:rFonts w:cs="CenturyGothic-Bold"/>
          <w:b/>
          <w:bCs/>
          <w:color w:val="7F7F7F"/>
          <w:sz w:val="28"/>
          <w:szCs w:val="28"/>
        </w:rPr>
      </w:pPr>
      <w:r w:rsidRPr="00600A1C">
        <w:rPr>
          <w:rFonts w:cs="CenturyGothic-Bold"/>
          <w:b/>
          <w:bCs/>
          <w:color w:val="7F7F7F"/>
          <w:sz w:val="28"/>
          <w:szCs w:val="28"/>
        </w:rPr>
        <w:t>Η εκδήλωση θα πραγματοποιηθεί στον ΙΑΝΟ της Αθήνας</w:t>
      </w:r>
    </w:p>
    <w:p w14:paraId="33584131" w14:textId="7EE7EA78" w:rsidR="00F30278" w:rsidRPr="00600A1C" w:rsidRDefault="00F30278" w:rsidP="00154457">
      <w:pPr>
        <w:autoSpaceDE w:val="0"/>
        <w:autoSpaceDN w:val="0"/>
        <w:adjustRightInd w:val="0"/>
        <w:spacing w:after="0" w:line="240" w:lineRule="auto"/>
        <w:jc w:val="center"/>
        <w:rPr>
          <w:rFonts w:cs="CenturyGothic-Bold"/>
          <w:b/>
          <w:bCs/>
          <w:color w:val="7F7F7F"/>
          <w:sz w:val="28"/>
          <w:szCs w:val="28"/>
        </w:rPr>
      </w:pPr>
    </w:p>
    <w:p w14:paraId="13C0CB1C" w14:textId="77777777" w:rsidR="004E47BA" w:rsidRDefault="004E47BA" w:rsidP="00600A1C">
      <w:pPr>
        <w:jc w:val="center"/>
        <w:rPr>
          <w:rFonts w:cs="CenturyGothic"/>
          <w:noProof/>
          <w:color w:val="7F7F7F"/>
        </w:rPr>
      </w:pPr>
    </w:p>
    <w:p w14:paraId="3F79C67F" w14:textId="77777777" w:rsidR="004E47BA" w:rsidRDefault="004E47BA" w:rsidP="00600A1C">
      <w:pPr>
        <w:jc w:val="center"/>
        <w:rPr>
          <w:rFonts w:cs="CenturyGothic"/>
          <w:noProof/>
          <w:color w:val="7F7F7F"/>
        </w:rPr>
      </w:pPr>
    </w:p>
    <w:p w14:paraId="79BB6B83" w14:textId="7685F76E" w:rsidR="004E47BA" w:rsidRDefault="004E47BA" w:rsidP="00600A1C">
      <w:pPr>
        <w:jc w:val="center"/>
        <w:rPr>
          <w:rFonts w:cs="CenturyGothic"/>
          <w:noProof/>
          <w:color w:val="7F7F7F"/>
        </w:rPr>
      </w:pPr>
    </w:p>
    <w:p w14:paraId="0C723837" w14:textId="14E35632" w:rsidR="00154457" w:rsidRDefault="00154457" w:rsidP="00600A1C">
      <w:pPr>
        <w:jc w:val="center"/>
        <w:rPr>
          <w:rFonts w:cs="CenturyGothic"/>
          <w:noProof/>
          <w:color w:val="7F7F7F"/>
        </w:rPr>
      </w:pPr>
    </w:p>
    <w:p w14:paraId="706E8930" w14:textId="5B91EC26" w:rsidR="00154457" w:rsidRDefault="00154457" w:rsidP="00600A1C">
      <w:pPr>
        <w:jc w:val="center"/>
        <w:rPr>
          <w:rFonts w:cs="CenturyGothic"/>
          <w:noProof/>
          <w:color w:val="7F7F7F"/>
        </w:rPr>
      </w:pPr>
    </w:p>
    <w:p w14:paraId="081D556F" w14:textId="68633ED1" w:rsidR="00154457" w:rsidRDefault="00154457" w:rsidP="00600A1C">
      <w:pPr>
        <w:jc w:val="center"/>
        <w:rPr>
          <w:rFonts w:cs="CenturyGothic"/>
          <w:noProof/>
          <w:color w:val="7F7F7F"/>
        </w:rPr>
      </w:pPr>
    </w:p>
    <w:p w14:paraId="426DBA4F" w14:textId="77777777" w:rsidR="00154457" w:rsidRDefault="00154457" w:rsidP="00600A1C">
      <w:pPr>
        <w:jc w:val="center"/>
        <w:rPr>
          <w:rFonts w:cs="CenturyGothic"/>
          <w:noProof/>
          <w:color w:val="7F7F7F"/>
        </w:rPr>
      </w:pPr>
    </w:p>
    <w:p w14:paraId="13C16CB4" w14:textId="77777777" w:rsidR="004E47BA" w:rsidRDefault="004E47BA" w:rsidP="00600A1C">
      <w:pPr>
        <w:jc w:val="center"/>
        <w:rPr>
          <w:rFonts w:cs="CenturyGothic"/>
          <w:noProof/>
          <w:color w:val="7F7F7F"/>
        </w:rPr>
      </w:pPr>
    </w:p>
    <w:p w14:paraId="3F43839F" w14:textId="23971E4C" w:rsidR="004E47BA" w:rsidRPr="004E47BA" w:rsidRDefault="004E47BA" w:rsidP="00600A1C">
      <w:pPr>
        <w:jc w:val="center"/>
        <w:rPr>
          <w:rFonts w:cs="CenturyGothic"/>
          <w:b/>
          <w:bCs/>
          <w:noProof/>
          <w:color w:val="7F7F7F"/>
          <w:sz w:val="28"/>
          <w:szCs w:val="28"/>
        </w:rPr>
      </w:pPr>
      <w:r w:rsidRPr="004E47BA">
        <w:rPr>
          <w:rFonts w:cs="CenturyGothic"/>
          <w:b/>
          <w:bCs/>
          <w:noProof/>
          <w:color w:val="7F7F7F"/>
          <w:sz w:val="28"/>
          <w:szCs w:val="28"/>
        </w:rPr>
        <w:lastRenderedPageBreak/>
        <w:t>Δελτίο τύπου του βιβλίου</w:t>
      </w:r>
    </w:p>
    <w:p w14:paraId="1D7D2B92" w14:textId="77777777" w:rsidR="004E47BA" w:rsidRDefault="004E47BA" w:rsidP="004E47BA">
      <w:pPr>
        <w:rPr>
          <w:rFonts w:cs="CenturyGothic"/>
          <w:noProof/>
          <w:color w:val="7F7F7F"/>
        </w:rPr>
      </w:pPr>
    </w:p>
    <w:p w14:paraId="5F738A24" w14:textId="38EAA9B4" w:rsidR="002D489A" w:rsidRPr="00600A1C" w:rsidRDefault="00600A1C" w:rsidP="00600A1C">
      <w:pPr>
        <w:jc w:val="center"/>
        <w:rPr>
          <w:rFonts w:cs="CenturyGothic"/>
          <w:noProof/>
          <w:color w:val="7F7F7F"/>
        </w:rPr>
      </w:pPr>
      <w:r>
        <w:rPr>
          <w:rFonts w:cs="CenturyGothic"/>
          <w:noProof/>
          <w:color w:val="7F7F7F"/>
        </w:rPr>
        <w:drawing>
          <wp:inline distT="0" distB="0" distL="0" distR="0" wp14:anchorId="57B53590" wp14:editId="58FEE893">
            <wp:extent cx="2266950" cy="3190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3190240"/>
                    </a:xfrm>
                    <a:prstGeom prst="rect">
                      <a:avLst/>
                    </a:prstGeom>
                    <a:noFill/>
                  </pic:spPr>
                </pic:pic>
              </a:graphicData>
            </a:graphic>
          </wp:inline>
        </w:drawing>
      </w:r>
    </w:p>
    <w:p w14:paraId="0537143F" w14:textId="2B83344A" w:rsidR="00600A1C" w:rsidRPr="00600A1C" w:rsidRDefault="00600A1C" w:rsidP="00600A1C">
      <w:pPr>
        <w:autoSpaceDE w:val="0"/>
        <w:autoSpaceDN w:val="0"/>
        <w:adjustRightInd w:val="0"/>
        <w:jc w:val="center"/>
        <w:rPr>
          <w:rFonts w:cs="CenturyGothic"/>
          <w:b/>
          <w:bCs/>
          <w:color w:val="7F7F7F"/>
          <w:sz w:val="28"/>
          <w:szCs w:val="28"/>
        </w:rPr>
      </w:pPr>
      <w:r w:rsidRPr="00600A1C">
        <w:rPr>
          <w:rFonts w:cs="CenturyGothic"/>
          <w:b/>
          <w:bCs/>
          <w:color w:val="7F7F7F"/>
          <w:sz w:val="28"/>
          <w:szCs w:val="28"/>
        </w:rPr>
        <w:t>Όλγα Θεμελή</w:t>
      </w:r>
    </w:p>
    <w:p w14:paraId="0308B54E" w14:textId="20136EA6" w:rsidR="00600A1C" w:rsidRPr="00600A1C" w:rsidRDefault="00E21149" w:rsidP="00600A1C">
      <w:pPr>
        <w:autoSpaceDE w:val="0"/>
        <w:autoSpaceDN w:val="0"/>
        <w:adjustRightInd w:val="0"/>
        <w:jc w:val="center"/>
        <w:rPr>
          <w:rFonts w:cs="CenturyGothic"/>
          <w:b/>
          <w:bCs/>
          <w:color w:val="7F7F7F"/>
          <w:sz w:val="24"/>
          <w:szCs w:val="24"/>
        </w:rPr>
      </w:pPr>
      <w:hyperlink r:id="rId9" w:history="1">
        <w:r w:rsidR="00600A1C" w:rsidRPr="00600A1C">
          <w:rPr>
            <w:rStyle w:val="Hyperlink"/>
            <w:rFonts w:cs="CenturyGothic"/>
            <w:b/>
            <w:bCs/>
            <w:sz w:val="28"/>
            <w:szCs w:val="28"/>
          </w:rPr>
          <w:t>Παιδιά χαμένα στην κατάθεση</w:t>
        </w:r>
        <w:r w:rsidR="00600A1C" w:rsidRPr="00600A1C">
          <w:rPr>
            <w:rStyle w:val="Hyperlink"/>
            <w:rFonts w:cs="CenturyGothic"/>
            <w:b/>
            <w:bCs/>
            <w:sz w:val="28"/>
            <w:szCs w:val="28"/>
          </w:rPr>
          <w:br/>
        </w:r>
        <w:r w:rsidR="00600A1C" w:rsidRPr="00600A1C">
          <w:rPr>
            <w:rStyle w:val="Hyperlink"/>
            <w:rFonts w:cs="CenturyGothic"/>
            <w:b/>
            <w:bCs/>
            <w:sz w:val="24"/>
            <w:szCs w:val="24"/>
          </w:rPr>
          <w:t>Από την αποπλάνηση και τη σεξουαλική κακοποίηση, στη λήψη της δικανικής συνέντευξης και την επαναθυματοποίηση</w:t>
        </w:r>
      </w:hyperlink>
    </w:p>
    <w:p w14:paraId="27511555" w14:textId="1B086123" w:rsidR="00600A1C" w:rsidRPr="00600A1C" w:rsidRDefault="00600A1C" w:rsidP="00600A1C">
      <w:pPr>
        <w:autoSpaceDE w:val="0"/>
        <w:autoSpaceDN w:val="0"/>
        <w:adjustRightInd w:val="0"/>
        <w:jc w:val="center"/>
        <w:rPr>
          <w:rFonts w:cs="CenturyGothic"/>
          <w:b/>
          <w:bCs/>
          <w:color w:val="7F7F7F"/>
          <w:sz w:val="24"/>
          <w:szCs w:val="24"/>
        </w:rPr>
      </w:pPr>
      <w:r w:rsidRPr="00600A1C">
        <w:rPr>
          <w:rFonts w:cs="CenturyGothic"/>
          <w:b/>
          <w:bCs/>
          <w:color w:val="7F7F7F"/>
          <w:sz w:val="24"/>
          <w:szCs w:val="24"/>
        </w:rPr>
        <w:t>•Σελ.: 336 • Σχήμα: 17 x 24• ISBN: 978-960-499-475-5 • Τιμή: 26,90 €</w:t>
      </w:r>
    </w:p>
    <w:p w14:paraId="16B3CD53" w14:textId="77777777" w:rsidR="001A0222" w:rsidRPr="001A0222" w:rsidRDefault="001A0222" w:rsidP="001A0222">
      <w:pPr>
        <w:autoSpaceDE w:val="0"/>
        <w:autoSpaceDN w:val="0"/>
        <w:adjustRightInd w:val="0"/>
        <w:spacing w:after="0" w:line="240" w:lineRule="auto"/>
        <w:jc w:val="both"/>
        <w:rPr>
          <w:rFonts w:eastAsia="Times New Roman" w:cs="Calibri Light"/>
          <w:color w:val="7F7F7F" w:themeColor="text1" w:themeTint="80"/>
          <w:sz w:val="24"/>
          <w:szCs w:val="24"/>
          <w:lang w:eastAsia="el-GR"/>
        </w:rPr>
      </w:pPr>
      <w:r w:rsidRPr="001A0222">
        <w:rPr>
          <w:rFonts w:eastAsia="Times New Roman" w:cs="Calibri Light"/>
          <w:color w:val="7F7F7F" w:themeColor="text1" w:themeTint="80"/>
          <w:sz w:val="24"/>
          <w:szCs w:val="24"/>
          <w:lang w:eastAsia="el-GR"/>
        </w:rPr>
        <w:t xml:space="preserve">Η σεξουαλική κακοποίηση βιώνεται από το ανήλικο θύµα ως ένα εσωτερικό «ολοκαύτωµα», το οποίο µόνο οι επιζώντες ακραίων τραυµατικών εµπειριών θα µπορούσαν να περιγράψουν. Η παγίδευση, η µυστικότητα, ο εκφοβισµός, η καθυπόταξη και, τέλος, η υφαρπαγή του ιερού και πολύτιµου είναι βασικά σηµεία της πορείας προς τη σεξουαλική κακοποίηση. Η σισύφεια προσπάθεια των θυµάτων έρχεται νοµοτελειακά να παλέψει µε την αµφισβήτηση και την κριτική. Στη συνέχεια, δυσκίνητοι και απρόθυµοι µηχανισµοί µαταιώνουν κάθε προσδοκία ανάδειξης της αλήθειας. </w:t>
      </w:r>
    </w:p>
    <w:p w14:paraId="0AD8AACB" w14:textId="77777777" w:rsidR="001A0222" w:rsidRPr="001A0222" w:rsidRDefault="001A0222" w:rsidP="001A0222">
      <w:pPr>
        <w:autoSpaceDE w:val="0"/>
        <w:autoSpaceDN w:val="0"/>
        <w:adjustRightInd w:val="0"/>
        <w:spacing w:after="0" w:line="240" w:lineRule="auto"/>
        <w:jc w:val="both"/>
        <w:rPr>
          <w:rFonts w:eastAsia="Times New Roman" w:cs="Calibri Light"/>
          <w:color w:val="7F7F7F" w:themeColor="text1" w:themeTint="80"/>
          <w:sz w:val="24"/>
          <w:szCs w:val="24"/>
          <w:lang w:eastAsia="el-GR"/>
        </w:rPr>
      </w:pPr>
    </w:p>
    <w:p w14:paraId="351CE5B8" w14:textId="77777777" w:rsidR="001A0222" w:rsidRPr="001A0222" w:rsidRDefault="001A0222" w:rsidP="001A0222">
      <w:pPr>
        <w:autoSpaceDE w:val="0"/>
        <w:autoSpaceDN w:val="0"/>
        <w:adjustRightInd w:val="0"/>
        <w:spacing w:after="0" w:line="240" w:lineRule="auto"/>
        <w:jc w:val="both"/>
        <w:rPr>
          <w:rFonts w:eastAsia="Times New Roman" w:cs="Calibri Light"/>
          <w:color w:val="7F7F7F" w:themeColor="text1" w:themeTint="80"/>
          <w:sz w:val="24"/>
          <w:szCs w:val="24"/>
          <w:lang w:eastAsia="el-GR"/>
        </w:rPr>
      </w:pPr>
      <w:r w:rsidRPr="001A0222">
        <w:rPr>
          <w:rFonts w:eastAsia="Times New Roman" w:cs="Calibri Light"/>
          <w:color w:val="7F7F7F" w:themeColor="text1" w:themeTint="80"/>
          <w:sz w:val="24"/>
          <w:szCs w:val="24"/>
          <w:lang w:eastAsia="el-GR"/>
        </w:rPr>
        <w:t xml:space="preserve">Συχνά, το µόνο αποδεικτικό στοιχείο είναι ο λόγος του παιδιού, όπως αυτός αποτυπώνεται στην κατάθεσή του. Η λήψη της, µε την εφαρµογή ενός δοµηµένου δικανικού πρωτοκόλλου, προϋποθέτει κάτι περισσότερο από τη στείρα υιοθέτηση µιας τεχνικής εκµαίευσης πληροφοριών. Πρόκειται συνάµα για µια τέχνη, καθώς απαιτεί από τον επαγγελµατία να γίνει ένας καλός και επιδέξιος «σκαπανέας»,  ο οποίος θα πρέπει να γνωρίζει το πώς θα καταδυθεί στα σκοτάδια για να εξορύξει το «σηµαντικό». ∆ίχως να επανατραυµατίσει το θύµα και δίχως να καταστρέψει στοιχεία, υιοθετώντας επιδέξιους χειρισµούς, όµοιους µε εκείνους ενός χειρουργού που αγωνίζεται να φέρει εις πέρας µε επιτυχία µια δύσκολη επέµβαση ή ενός </w:t>
      </w:r>
      <w:r w:rsidRPr="001A0222">
        <w:rPr>
          <w:rFonts w:eastAsia="Times New Roman" w:cs="Calibri Light"/>
          <w:color w:val="7F7F7F" w:themeColor="text1" w:themeTint="80"/>
          <w:sz w:val="24"/>
          <w:szCs w:val="24"/>
          <w:lang w:eastAsia="el-GR"/>
        </w:rPr>
        <w:lastRenderedPageBreak/>
        <w:t xml:space="preserve">αρχαιολόγου που προσπαθεί, µε επιδέξιες κινήσεις, να ανασύρει προσεκτικά το άγαλµα ενός κούρου, µετά από αιώνες, δίχως να το σπάσει. </w:t>
      </w:r>
    </w:p>
    <w:p w14:paraId="30A5919F" w14:textId="77777777" w:rsidR="001A0222" w:rsidRPr="001A0222" w:rsidRDefault="001A0222" w:rsidP="001A0222">
      <w:pPr>
        <w:autoSpaceDE w:val="0"/>
        <w:autoSpaceDN w:val="0"/>
        <w:adjustRightInd w:val="0"/>
        <w:spacing w:after="0" w:line="240" w:lineRule="auto"/>
        <w:ind w:firstLine="720"/>
        <w:jc w:val="both"/>
        <w:rPr>
          <w:rFonts w:eastAsia="Times New Roman" w:cs="Calibri Light"/>
          <w:color w:val="7F7F7F" w:themeColor="text1" w:themeTint="80"/>
          <w:sz w:val="24"/>
          <w:szCs w:val="24"/>
          <w:lang w:eastAsia="el-GR"/>
        </w:rPr>
      </w:pPr>
      <w:r w:rsidRPr="001A0222">
        <w:rPr>
          <w:rFonts w:eastAsia="Times New Roman" w:cs="Calibri Light"/>
          <w:color w:val="7F7F7F" w:themeColor="text1" w:themeTint="80"/>
          <w:sz w:val="24"/>
          <w:szCs w:val="24"/>
          <w:lang w:eastAsia="el-GR"/>
        </w:rPr>
        <w:t>Ο δε δικαιοπολιτικός πυρήνας συνίσταται στην εξής µία αρχή: ελαχιστοποίηση του κινδύνου του επανατραυµατισµού, µε τη λήψη µίας µόνο κατάθεσης στο «Σπίτι του Παιδιού». ∆εν πρόκειται απλώς για την εκπλήρωση των προβλέ­ψεων του διεθνούς δικαίου, αλλά κυρίως για µια ανθρωπιστική επιταγή.</w:t>
      </w:r>
    </w:p>
    <w:p w14:paraId="5AD04911" w14:textId="3982B307" w:rsidR="001A0222" w:rsidRDefault="001A0222" w:rsidP="001A0222">
      <w:pPr>
        <w:autoSpaceDE w:val="0"/>
        <w:autoSpaceDN w:val="0"/>
        <w:adjustRightInd w:val="0"/>
        <w:spacing w:after="0" w:line="240" w:lineRule="auto"/>
        <w:ind w:firstLine="720"/>
        <w:jc w:val="both"/>
        <w:rPr>
          <w:rFonts w:eastAsia="Times New Roman" w:cs="Calibri Light"/>
          <w:color w:val="7F7F7F" w:themeColor="text1" w:themeTint="80"/>
          <w:sz w:val="24"/>
          <w:szCs w:val="24"/>
          <w:lang w:eastAsia="el-GR"/>
        </w:rPr>
      </w:pPr>
      <w:r w:rsidRPr="001A0222">
        <w:rPr>
          <w:rFonts w:eastAsia="Times New Roman" w:cs="Calibri Light"/>
          <w:color w:val="7F7F7F" w:themeColor="text1" w:themeTint="80"/>
          <w:sz w:val="24"/>
          <w:szCs w:val="24"/>
          <w:lang w:eastAsia="el-GR"/>
        </w:rPr>
        <w:t>Το βιβλίο αυτό επιδιώκει να αποτελέσει µια µικρή πυξίδα, έναν ευκολόχρηστο µίτο, για τους επαγγελµατίες που θα αναλάβουν το δύσκολο και υπεύθυνο αυτό έργο. Για να µη χαθούν στη διαδροµή µέχρι την εύρεση της αλήθειας και για να µη χάσουν ό,τι πολύτιµο µπορεί αυτή να τους προσφέρει, για να βοηθήσουν να γίνει «άλµα πιο γρήγορο από τη φθορά».</w:t>
      </w:r>
    </w:p>
    <w:p w14:paraId="661AE5E3" w14:textId="77777777" w:rsidR="00600A1C" w:rsidRPr="001A0222" w:rsidRDefault="00600A1C" w:rsidP="001A0222">
      <w:pPr>
        <w:autoSpaceDE w:val="0"/>
        <w:autoSpaceDN w:val="0"/>
        <w:adjustRightInd w:val="0"/>
        <w:spacing w:after="0" w:line="240" w:lineRule="auto"/>
        <w:ind w:firstLine="720"/>
        <w:jc w:val="both"/>
        <w:rPr>
          <w:rFonts w:eastAsia="Times New Roman" w:cs="Calibri Light"/>
          <w:color w:val="7F7F7F" w:themeColor="text1" w:themeTint="80"/>
          <w:sz w:val="24"/>
          <w:szCs w:val="24"/>
          <w:lang w:eastAsia="el-GR"/>
        </w:rPr>
      </w:pPr>
    </w:p>
    <w:p w14:paraId="038FF5E2" w14:textId="782905CC" w:rsidR="001A0222" w:rsidRPr="001A0222" w:rsidRDefault="001A0222" w:rsidP="00600A1C">
      <w:pPr>
        <w:autoSpaceDE w:val="0"/>
        <w:autoSpaceDN w:val="0"/>
        <w:adjustRightInd w:val="0"/>
        <w:spacing w:after="0" w:line="240" w:lineRule="auto"/>
        <w:jc w:val="center"/>
        <w:rPr>
          <w:rFonts w:eastAsia="Times New Roman" w:cs="Calibri Light"/>
          <w:color w:val="7F7F7F" w:themeColor="text1" w:themeTint="80"/>
          <w:sz w:val="24"/>
          <w:szCs w:val="24"/>
          <w:lang w:eastAsia="el-GR"/>
        </w:rPr>
      </w:pPr>
      <w:r w:rsidRPr="00600A1C">
        <w:rPr>
          <w:rFonts w:eastAsia="Times New Roman" w:cs="Times New Roman"/>
          <w:noProof/>
          <w:color w:val="7F7F7F" w:themeColor="text1" w:themeTint="80"/>
          <w:sz w:val="24"/>
          <w:szCs w:val="24"/>
          <w:lang w:eastAsia="el-GR"/>
        </w:rPr>
        <mc:AlternateContent>
          <mc:Choice Requires="wps">
            <w:drawing>
              <wp:anchor distT="0" distB="0" distL="114300" distR="114300" simplePos="0" relativeHeight="251661312" behindDoc="0" locked="0" layoutInCell="1" allowOverlap="1" wp14:anchorId="6848A4C3" wp14:editId="1F2561E3">
                <wp:simplePos x="0" y="0"/>
                <wp:positionH relativeFrom="column">
                  <wp:posOffset>9525</wp:posOffset>
                </wp:positionH>
                <wp:positionV relativeFrom="paragraph">
                  <wp:posOffset>60960</wp:posOffset>
                </wp:positionV>
                <wp:extent cx="2514600" cy="635"/>
                <wp:effectExtent l="9525" t="6985" r="952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635"/>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CB52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8pt" to="198.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" strokecolor="#969696"/>
            </w:pict>
          </mc:Fallback>
        </mc:AlternateContent>
      </w:r>
    </w:p>
    <w:p w14:paraId="44D8975F" w14:textId="77777777" w:rsidR="001A0222" w:rsidRPr="001A0222" w:rsidRDefault="001A0222" w:rsidP="001A0222">
      <w:pPr>
        <w:spacing w:after="0" w:line="240" w:lineRule="auto"/>
        <w:rPr>
          <w:rFonts w:eastAsia="Times New Roman" w:cs="Calibri Light"/>
          <w:b/>
          <w:color w:val="7F7F7F" w:themeColor="text1" w:themeTint="80"/>
          <w:sz w:val="24"/>
          <w:szCs w:val="24"/>
          <w:lang w:val="es-ES_tradnl" w:eastAsia="el-GR"/>
        </w:rPr>
      </w:pPr>
    </w:p>
    <w:p w14:paraId="44340129" w14:textId="77777777" w:rsidR="001A0222" w:rsidRPr="001A0222" w:rsidRDefault="001A0222" w:rsidP="001A0222">
      <w:pPr>
        <w:spacing w:after="0" w:line="240" w:lineRule="auto"/>
        <w:jc w:val="both"/>
        <w:rPr>
          <w:rFonts w:eastAsia="Times New Roman" w:cs="Calibri Light"/>
          <w:color w:val="7F7F7F" w:themeColor="text1" w:themeTint="80"/>
          <w:sz w:val="24"/>
          <w:szCs w:val="24"/>
          <w:lang w:eastAsia="el-GR"/>
        </w:rPr>
      </w:pPr>
      <w:r w:rsidRPr="001A0222">
        <w:rPr>
          <w:rFonts w:eastAsia="Times New Roman" w:cs="Calibri Light"/>
          <w:color w:val="7F7F7F" w:themeColor="text1" w:themeTint="80"/>
          <w:sz w:val="24"/>
          <w:szCs w:val="24"/>
          <w:lang w:eastAsia="el-GR"/>
        </w:rPr>
        <w:t xml:space="preserve">H </w:t>
      </w:r>
      <w:r w:rsidRPr="001A0222">
        <w:rPr>
          <w:rFonts w:eastAsia="Times New Roman" w:cs="Calibri Light"/>
          <w:b/>
          <w:bCs/>
          <w:color w:val="7F7F7F" w:themeColor="text1" w:themeTint="80"/>
          <w:sz w:val="24"/>
          <w:szCs w:val="24"/>
          <w:lang w:eastAsia="el-GR"/>
        </w:rPr>
        <w:t>Όλγα Χ. Θεµελή</w:t>
      </w:r>
      <w:r w:rsidRPr="001A0222">
        <w:rPr>
          <w:rFonts w:eastAsia="Times New Roman" w:cs="Calibri Light"/>
          <w:color w:val="7F7F7F" w:themeColor="text1" w:themeTint="80"/>
          <w:sz w:val="24"/>
          <w:szCs w:val="24"/>
          <w:lang w:eastAsia="el-GR"/>
        </w:rPr>
        <w:t xml:space="preserve"> σπούδασε Νοµικά στο Αριστοτέλειο Πανεπιστήµιο Θεσσαλονίκης και Ψυχολογία στο Εθνικό και Καποδιστριακό Πανεπιστήµιο Αθηνών. Μετά την ολοκλήρωση της διδακτορικής της διατριβής, εργάστηκε ως ερευνήτρια στον τοµέα Κλινικής Ψυχολογίας του Vrije Universiteit Amsterdam, ως εγκληµατολόγος στον µη κυβερνητικού χαρακτήρα ∆ιεθνή Οργανισµό Defence for Children International (ΝL) και ως Ειδικός Επιστήµονας στον Κύκλο για τα ∆ικαιώµατα του Παιδιού της Ανεξάρτητης Αρχής «Συνήγορος του Πολίτη». Aπό το 2002 διδάσκει Εγκληµατολογία και Εγκληµατολογική Ψυχολογία στο Τµήµα Ψυχολογίας του Πανεπιστηµίου Κρήτης. Σήµερα, είναι Αναπληρώτρια Καθηγήτρια Εγκληµατολογικής Ψυχολογίας.</w:t>
      </w:r>
    </w:p>
    <w:p w14:paraId="5D22C75E" w14:textId="77777777" w:rsidR="00600A1C" w:rsidRDefault="00600A1C" w:rsidP="001A0222">
      <w:pPr>
        <w:spacing w:after="0" w:line="240" w:lineRule="auto"/>
        <w:jc w:val="both"/>
        <w:rPr>
          <w:rFonts w:eastAsia="Times New Roman" w:cs="Calibri Light"/>
          <w:color w:val="7F7F7F" w:themeColor="text1" w:themeTint="80"/>
          <w:sz w:val="24"/>
          <w:szCs w:val="24"/>
          <w:lang w:eastAsia="el-GR"/>
        </w:rPr>
      </w:pPr>
      <w:r>
        <w:rPr>
          <w:rFonts w:eastAsia="Times New Roman" w:cs="Calibri Light"/>
          <w:color w:val="7F7F7F" w:themeColor="text1" w:themeTint="80"/>
          <w:sz w:val="24"/>
          <w:szCs w:val="24"/>
          <w:lang w:eastAsia="el-GR"/>
        </w:rPr>
        <w:br/>
      </w:r>
      <w:r w:rsidR="001A0222" w:rsidRPr="001A0222">
        <w:rPr>
          <w:rFonts w:eastAsia="Times New Roman" w:cs="Calibri Light"/>
          <w:color w:val="7F7F7F" w:themeColor="text1" w:themeTint="80"/>
          <w:sz w:val="24"/>
          <w:szCs w:val="24"/>
          <w:lang w:eastAsia="el-GR"/>
        </w:rPr>
        <w:t>Ασχολείται ερευνητικά µε τα παιδιά, την κατ’ εξοχήν ευπαθή και εξ ορισµού «αναξιόπιστη» κοινωνική οµάδα, µε το αφανές έγκληµα της γενετήσιας παραβίασής τους και την προστασία της ανηλικότητας από τις δυσλειτουργίες του κρατικού µηχανισµού, που οδηγούν αναπόφευκτα στον επανατραυµατισµό της.</w:t>
      </w:r>
    </w:p>
    <w:p w14:paraId="3E0CFB46" w14:textId="77777777" w:rsidR="00600A1C" w:rsidRDefault="00600A1C" w:rsidP="001A0222">
      <w:pPr>
        <w:spacing w:after="0" w:line="240" w:lineRule="auto"/>
        <w:jc w:val="both"/>
        <w:rPr>
          <w:rFonts w:eastAsia="Times New Roman" w:cs="Calibri Light"/>
          <w:color w:val="7F7F7F" w:themeColor="text1" w:themeTint="80"/>
          <w:sz w:val="24"/>
          <w:szCs w:val="24"/>
          <w:lang w:eastAsia="el-GR"/>
        </w:rPr>
      </w:pPr>
    </w:p>
    <w:p w14:paraId="1CD35D25" w14:textId="3316E2FF" w:rsidR="001A0222" w:rsidRPr="001A0222" w:rsidRDefault="001A0222" w:rsidP="00600A1C">
      <w:pPr>
        <w:spacing w:after="0" w:line="240" w:lineRule="auto"/>
        <w:jc w:val="both"/>
        <w:rPr>
          <w:rFonts w:eastAsia="Times New Roman" w:cs="Calibri Light"/>
          <w:color w:val="7F7F7F" w:themeColor="text1" w:themeTint="80"/>
          <w:sz w:val="24"/>
          <w:szCs w:val="24"/>
          <w:lang w:eastAsia="el-GR"/>
        </w:rPr>
      </w:pPr>
      <w:r w:rsidRPr="001A0222">
        <w:rPr>
          <w:rFonts w:eastAsia="Times New Roman" w:cs="Calibri Light"/>
          <w:color w:val="7F7F7F" w:themeColor="text1" w:themeTint="80"/>
          <w:sz w:val="24"/>
          <w:szCs w:val="24"/>
          <w:lang w:eastAsia="el-GR"/>
        </w:rPr>
        <w:t>Έχει συγγράψει ένα βιβλίο για τη δικανική συνέντευξη και τις καταθέσεις των κακοποιηµένων παιδιών (</w:t>
      </w:r>
      <w:hyperlink r:id="rId10" w:history="1">
        <w:r w:rsidRPr="001A0222">
          <w:rPr>
            <w:rStyle w:val="Hyperlink"/>
            <w:rFonts w:eastAsia="Times New Roman" w:cs="Calibri Light"/>
            <w:i/>
            <w:iCs/>
            <w:color w:val="66B0FB" w:themeColor="hyperlink" w:themeTint="80"/>
            <w:sz w:val="24"/>
            <w:szCs w:val="24"/>
            <w:lang w:eastAsia="el-GR"/>
          </w:rPr>
          <w:t>Τα Παιδία Καταθέτε</w:t>
        </w:r>
        <w:r w:rsidRPr="001A0222">
          <w:rPr>
            <w:rStyle w:val="Hyperlink"/>
            <w:rFonts w:eastAsia="Times New Roman" w:cs="Calibri Light"/>
            <w:color w:val="66B0FB" w:themeColor="hyperlink" w:themeTint="80"/>
            <w:sz w:val="24"/>
            <w:szCs w:val="24"/>
            <w:lang w:eastAsia="el-GR"/>
          </w:rPr>
          <w:t>ι</w:t>
        </w:r>
      </w:hyperlink>
      <w:r w:rsidRPr="001A0222">
        <w:rPr>
          <w:rFonts w:eastAsia="Times New Roman" w:cs="Calibri Light"/>
          <w:color w:val="7F7F7F" w:themeColor="text1" w:themeTint="80"/>
          <w:sz w:val="24"/>
          <w:szCs w:val="24"/>
          <w:lang w:eastAsia="el-GR"/>
        </w:rPr>
        <w:t>, Εκδόσεις Τόπος, 2014) και πολλά άρθρα για την επαναθυµατοποίησή τους.</w:t>
      </w:r>
    </w:p>
    <w:p w14:paraId="55559BAB" w14:textId="73A9121B" w:rsidR="00ED3E7D" w:rsidRPr="00600A1C" w:rsidRDefault="00ED3E7D" w:rsidP="00ED3E7D">
      <w:pPr>
        <w:jc w:val="both"/>
        <w:rPr>
          <w:rFonts w:cs="CenturyGothic"/>
          <w:color w:val="7F7F7F" w:themeColor="text1" w:themeTint="80"/>
          <w:sz w:val="24"/>
          <w:szCs w:val="24"/>
        </w:rPr>
      </w:pPr>
    </w:p>
    <w:sectPr w:rsidR="00ED3E7D" w:rsidRPr="00600A1C">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60609" w14:textId="77777777" w:rsidR="0036230A" w:rsidRDefault="0036230A" w:rsidP="00F010F2">
      <w:pPr>
        <w:spacing w:after="0" w:line="240" w:lineRule="auto"/>
      </w:pPr>
      <w:r>
        <w:separator/>
      </w:r>
    </w:p>
  </w:endnote>
  <w:endnote w:type="continuationSeparator" w:id="0">
    <w:p w14:paraId="7B6C44DE" w14:textId="77777777" w:rsidR="0036230A" w:rsidRDefault="0036230A" w:rsidP="00F0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Gothic-Bold">
    <w:altName w:val="Calibri"/>
    <w:panose1 w:val="00000000000000000000"/>
    <w:charset w:val="A1"/>
    <w:family w:val="auto"/>
    <w:notTrueType/>
    <w:pitch w:val="default"/>
    <w:sig w:usb0="00000083" w:usb1="00000000" w:usb2="00000000" w:usb3="00000000" w:csb0="00000009" w:csb1="00000000"/>
  </w:font>
  <w:font w:name="CenturyGothic">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CC38" w14:textId="0E8285A6" w:rsidR="00F010F2" w:rsidRPr="00F010F2" w:rsidRDefault="00F010F2" w:rsidP="00F010F2">
    <w:pPr>
      <w:pStyle w:val="Footer"/>
      <w:jc w:val="center"/>
      <w:rPr>
        <w:rFonts w:asciiTheme="majorHAnsi" w:hAnsiTheme="majorHAnsi"/>
        <w:color w:val="767171" w:themeColor="background2" w:themeShade="80"/>
        <w:sz w:val="16"/>
        <w:szCs w:val="16"/>
      </w:rPr>
    </w:pPr>
    <w:r w:rsidRPr="00F010F2">
      <w:rPr>
        <w:rFonts w:asciiTheme="majorHAnsi" w:hAnsiTheme="majorHAnsi"/>
        <w:color w:val="767171" w:themeColor="background2" w:themeShade="80"/>
        <w:sz w:val="16"/>
        <w:szCs w:val="16"/>
      </w:rPr>
      <w:t>Μοτίβο Εκδοτική – Εκδόσεις Τόπος: Μεθώνης 71Α, 10683 Αθήνα</w:t>
    </w:r>
  </w:p>
  <w:p w14:paraId="2FC047C0" w14:textId="77777777" w:rsidR="00F010F2" w:rsidRPr="00F010F2" w:rsidRDefault="00F010F2" w:rsidP="00F010F2">
    <w:pPr>
      <w:pStyle w:val="Footer"/>
      <w:jc w:val="center"/>
      <w:rPr>
        <w:rFonts w:asciiTheme="majorHAnsi" w:hAnsiTheme="majorHAnsi"/>
        <w:color w:val="767171" w:themeColor="background2" w:themeShade="80"/>
        <w:sz w:val="16"/>
        <w:szCs w:val="16"/>
      </w:rPr>
    </w:pPr>
    <w:r w:rsidRPr="00F010F2">
      <w:rPr>
        <w:rFonts w:asciiTheme="majorHAnsi" w:hAnsiTheme="majorHAnsi"/>
        <w:color w:val="767171" w:themeColor="background2" w:themeShade="80"/>
        <w:sz w:val="16"/>
        <w:szCs w:val="16"/>
      </w:rPr>
      <w:t>Τηλ.: 210-8222835/856 • www.toposbooks.gr</w:t>
    </w:r>
  </w:p>
  <w:p w14:paraId="467FF039" w14:textId="77777777" w:rsidR="00F010F2" w:rsidRPr="00F010F2" w:rsidRDefault="00F010F2" w:rsidP="00F010F2">
    <w:pPr>
      <w:pStyle w:val="Footer"/>
      <w:jc w:val="center"/>
      <w:rPr>
        <w:rFonts w:asciiTheme="majorHAnsi" w:hAnsiTheme="majorHAnsi"/>
        <w:color w:val="767171" w:themeColor="background2"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97E2" w14:textId="77777777" w:rsidR="0036230A" w:rsidRDefault="0036230A" w:rsidP="00F010F2">
      <w:pPr>
        <w:spacing w:after="0" w:line="240" w:lineRule="auto"/>
      </w:pPr>
      <w:r>
        <w:separator/>
      </w:r>
    </w:p>
  </w:footnote>
  <w:footnote w:type="continuationSeparator" w:id="0">
    <w:p w14:paraId="49580E07" w14:textId="77777777" w:rsidR="0036230A" w:rsidRDefault="0036230A" w:rsidP="00F010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33"/>
    <w:rsid w:val="00012F0C"/>
    <w:rsid w:val="000337BF"/>
    <w:rsid w:val="00044CED"/>
    <w:rsid w:val="0006286B"/>
    <w:rsid w:val="00154457"/>
    <w:rsid w:val="001575EE"/>
    <w:rsid w:val="001A0222"/>
    <w:rsid w:val="0020385E"/>
    <w:rsid w:val="00275CB2"/>
    <w:rsid w:val="00277F86"/>
    <w:rsid w:val="002D388C"/>
    <w:rsid w:val="002D489A"/>
    <w:rsid w:val="003056F9"/>
    <w:rsid w:val="0036230A"/>
    <w:rsid w:val="003856A2"/>
    <w:rsid w:val="003A2D82"/>
    <w:rsid w:val="003F2EC7"/>
    <w:rsid w:val="00437733"/>
    <w:rsid w:val="004E47BA"/>
    <w:rsid w:val="005417BB"/>
    <w:rsid w:val="00543BD0"/>
    <w:rsid w:val="005F181E"/>
    <w:rsid w:val="00600A1C"/>
    <w:rsid w:val="00634BD8"/>
    <w:rsid w:val="006548EA"/>
    <w:rsid w:val="007038E8"/>
    <w:rsid w:val="00725AFB"/>
    <w:rsid w:val="00775C61"/>
    <w:rsid w:val="007B7A81"/>
    <w:rsid w:val="0089055E"/>
    <w:rsid w:val="00895DCF"/>
    <w:rsid w:val="008D6429"/>
    <w:rsid w:val="0090638A"/>
    <w:rsid w:val="0091768A"/>
    <w:rsid w:val="009473B7"/>
    <w:rsid w:val="009531BB"/>
    <w:rsid w:val="009C58AA"/>
    <w:rsid w:val="00A21BE7"/>
    <w:rsid w:val="00A254D9"/>
    <w:rsid w:val="00A54D10"/>
    <w:rsid w:val="00A566B6"/>
    <w:rsid w:val="00AA71E0"/>
    <w:rsid w:val="00B073D8"/>
    <w:rsid w:val="00BD6882"/>
    <w:rsid w:val="00CA2E62"/>
    <w:rsid w:val="00CD68FC"/>
    <w:rsid w:val="00CD765A"/>
    <w:rsid w:val="00D34646"/>
    <w:rsid w:val="00D548F6"/>
    <w:rsid w:val="00D6431B"/>
    <w:rsid w:val="00D87F8F"/>
    <w:rsid w:val="00DF5BD6"/>
    <w:rsid w:val="00E21149"/>
    <w:rsid w:val="00E5090E"/>
    <w:rsid w:val="00E74B07"/>
    <w:rsid w:val="00EA668C"/>
    <w:rsid w:val="00ED3E7D"/>
    <w:rsid w:val="00F010F2"/>
    <w:rsid w:val="00F0622E"/>
    <w:rsid w:val="00F30278"/>
    <w:rsid w:val="00FD53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1364"/>
  <w15:chartTrackingRefBased/>
  <w15:docId w15:val="{7A9CBB56-5C22-4CF4-B651-01DD1416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0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10F2"/>
  </w:style>
  <w:style w:type="paragraph" w:styleId="Footer">
    <w:name w:val="footer"/>
    <w:basedOn w:val="Normal"/>
    <w:link w:val="FooterChar"/>
    <w:uiPriority w:val="99"/>
    <w:unhideWhenUsed/>
    <w:rsid w:val="00F010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10F2"/>
  </w:style>
  <w:style w:type="character" w:styleId="Hyperlink">
    <w:name w:val="Hyperlink"/>
    <w:basedOn w:val="DefaultParagraphFont"/>
    <w:uiPriority w:val="99"/>
    <w:unhideWhenUsed/>
    <w:rsid w:val="00F010F2"/>
    <w:rPr>
      <w:color w:val="0563C1" w:themeColor="hyperlink"/>
      <w:u w:val="single"/>
    </w:rPr>
  </w:style>
  <w:style w:type="character" w:styleId="UnresolvedMention">
    <w:name w:val="Unresolved Mention"/>
    <w:basedOn w:val="DefaultParagraphFont"/>
    <w:uiPriority w:val="99"/>
    <w:semiHidden/>
    <w:unhideWhenUsed/>
    <w:rsid w:val="00F010F2"/>
    <w:rPr>
      <w:color w:val="605E5C"/>
      <w:shd w:val="clear" w:color="auto" w:fill="E1DFDD"/>
    </w:rPr>
  </w:style>
  <w:style w:type="character" w:styleId="Strong">
    <w:name w:val="Strong"/>
    <w:uiPriority w:val="22"/>
    <w:qFormat/>
    <w:rsid w:val="00277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toposbooks.gr/contents/books_details.php?nid=337" TargetMode="External"/><Relationship Id="rId4" Type="http://schemas.openxmlformats.org/officeDocument/2006/relationships/footnotes" Target="footnotes.xml"/><Relationship Id="rId9" Type="http://schemas.openxmlformats.org/officeDocument/2006/relationships/hyperlink" Target="https://www.toposbooks.gr/contents/books_details.php?nid=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676</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Pipilios</dc:creator>
  <cp:keywords/>
  <dc:description/>
  <cp:lastModifiedBy>kostas Pipilios</cp:lastModifiedBy>
  <cp:revision>61</cp:revision>
  <cp:lastPrinted>2025-05-16T14:25:00Z</cp:lastPrinted>
  <dcterms:created xsi:type="dcterms:W3CDTF">2024-08-29T15:14:00Z</dcterms:created>
  <dcterms:modified xsi:type="dcterms:W3CDTF">2025-06-06T14:06:00Z</dcterms:modified>
</cp:coreProperties>
</file>